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topLinePunct/>
        <w:spacing w:line="800" w:lineRule="exact"/>
        <w:jc w:val="center"/>
        <w:rPr>
          <w:rFonts w:hint="default" w:ascii="方正大标宋简体" w:eastAsia="方正大标宋简体"/>
          <w:bCs/>
          <w:sz w:val="52"/>
          <w:szCs w:val="52"/>
          <w:lang w:val="en-US" w:eastAsia="zh-CN"/>
        </w:rPr>
      </w:pPr>
      <w:bookmarkStart w:id="0" w:name="_Hlk47019588"/>
      <w:r>
        <w:rPr>
          <w:rFonts w:hint="eastAsia" w:ascii="方正大标宋简体" w:eastAsia="方正大标宋简体" w:cs="方正小标宋简体"/>
          <w:bCs/>
          <w:sz w:val="52"/>
          <w:szCs w:val="52"/>
        </w:rPr>
        <w:t>枣庄市</w:t>
      </w:r>
      <w:r>
        <w:rPr>
          <w:rFonts w:hint="eastAsia" w:ascii="方正大标宋简体" w:eastAsia="方正大标宋简体" w:cs="方正小标宋简体"/>
          <w:bCs/>
          <w:sz w:val="52"/>
          <w:szCs w:val="52"/>
          <w:lang w:val="en-US" w:eastAsia="zh-CN"/>
        </w:rPr>
        <w:t>林业和绿化局</w:t>
      </w:r>
    </w:p>
    <w:p>
      <w:pPr>
        <w:topLinePunct/>
        <w:spacing w:line="800" w:lineRule="exact"/>
        <w:jc w:val="center"/>
        <w:rPr>
          <w:rFonts w:hint="eastAsia" w:ascii="方正大标宋简体" w:eastAsia="方正大标宋简体"/>
          <w:bCs/>
          <w:spacing w:val="20"/>
          <w:sz w:val="58"/>
          <w:szCs w:val="58"/>
        </w:rPr>
      </w:pPr>
      <w:r>
        <w:rPr>
          <w:rFonts w:hint="eastAsia" w:ascii="方正大标宋简体" w:eastAsia="方正大标宋简体" w:cs="方正小标宋简体"/>
          <w:bCs/>
          <w:sz w:val="52"/>
          <w:szCs w:val="52"/>
        </w:rPr>
        <w:t>履职清单</w:t>
      </w:r>
    </w:p>
    <w:bookmarkEnd w:id="0"/>
    <w:p>
      <w:pPr>
        <w:widowControl/>
        <w:shd w:val="clear" w:color="auto" w:fill="FFFFFF"/>
        <w:snapToGrid w:val="0"/>
        <w:spacing w:beforeAutospacing="1" w:afterAutospacing="1" w:line="640" w:lineRule="exact"/>
        <w:rPr>
          <w:rFonts w:eastAsia="仿宋_GB2312"/>
          <w:sz w:val="48"/>
          <w:szCs w:val="48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eastAsia="楷体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eastAsia="楷体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楷体_GB2312" w:eastAsia="楷体_GB2312" w:cs="楷体_GB2312"/>
          <w:sz w:val="44"/>
          <w:szCs w:val="44"/>
        </w:rPr>
      </w:pPr>
      <w:r>
        <w:rPr>
          <w:rFonts w:ascii="楷体_GB2312" w:eastAsia="楷体_GB2312" w:cs="楷体_GB2312"/>
          <w:sz w:val="44"/>
          <w:szCs w:val="44"/>
        </w:rPr>
        <w:t>2020</w:t>
      </w:r>
      <w:r>
        <w:rPr>
          <w:rFonts w:hint="eastAsia" w:ascii="楷体_GB2312" w:eastAsia="楷体_GB2312" w:cs="楷体_GB2312"/>
          <w:sz w:val="44"/>
          <w:szCs w:val="44"/>
        </w:rPr>
        <w:t>年</w:t>
      </w:r>
      <w:r>
        <w:rPr>
          <w:rFonts w:ascii="楷体_GB2312" w:eastAsia="楷体_GB2312" w:cs="楷体_GB2312"/>
          <w:sz w:val="44"/>
          <w:szCs w:val="44"/>
        </w:rPr>
        <w:t>8</w:t>
      </w:r>
      <w:r>
        <w:rPr>
          <w:rFonts w:hint="eastAsia" w:ascii="楷体_GB2312" w:eastAsia="楷体_GB2312" w:cs="楷体_GB2312"/>
          <w:sz w:val="44"/>
          <w:szCs w:val="44"/>
        </w:rPr>
        <w:t>月</w:t>
      </w:r>
    </w:p>
    <w:p>
      <w:pPr>
        <w:spacing w:line="580" w:lineRule="exact"/>
        <w:rPr>
          <w:rFonts w:hint="eastAsia" w:ascii="楷体_GB2312" w:eastAsia="楷体_GB2312" w:cs="楷体_GB2312"/>
          <w:sz w:val="44"/>
          <w:szCs w:val="44"/>
        </w:rPr>
      </w:pPr>
    </w:p>
    <w:p>
      <w:pPr>
        <w:spacing w:line="580" w:lineRule="exact"/>
        <w:rPr>
          <w:rFonts w:hint="eastAsia" w:ascii="楷体_GB2312" w:eastAsia="楷体_GB2312" w:cs="楷体_GB2312"/>
          <w:sz w:val="44"/>
          <w:szCs w:val="44"/>
        </w:rPr>
      </w:pPr>
    </w:p>
    <w:p>
      <w:pPr>
        <w:spacing w:line="580" w:lineRule="exact"/>
        <w:rPr>
          <w:rFonts w:hint="eastAsia" w:ascii="楷体_GB2312" w:eastAsia="楷体_GB2312" w:cs="楷体_GB2312"/>
          <w:sz w:val="44"/>
          <w:szCs w:val="44"/>
        </w:rPr>
      </w:pPr>
    </w:p>
    <w:p>
      <w:pPr>
        <w:spacing w:line="580" w:lineRule="exact"/>
        <w:rPr>
          <w:rFonts w:hint="eastAsia" w:ascii="楷体_GB2312" w:eastAsia="楷体_GB2312" w:cs="楷体_GB2312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大标宋简体" w:hAnsi="宋体" w:eastAsia="方正大标宋简体" w:cs="宋体"/>
          <w:bCs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85" w:right="1588" w:bottom="1985" w:left="1588" w:header="1418" w:footer="1701" w:gutter="0"/>
          <w:pgNumType w:fmt="decimalFullWidth"/>
          <w:cols w:space="720" w:num="1"/>
          <w:docGrid w:type="linesAndChars" w:linePitch="312" w:charSpace="-2374"/>
        </w:sectPr>
      </w:pPr>
    </w:p>
    <w:p>
      <w:pPr>
        <w:spacing w:line="700" w:lineRule="exact"/>
        <w:jc w:val="center"/>
        <w:rPr>
          <w:rFonts w:hint="eastAsia"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宋体" w:eastAsia="方正大标宋简体" w:cs="宋体"/>
          <w:bCs/>
          <w:sz w:val="44"/>
          <w:szCs w:val="44"/>
        </w:rPr>
        <w:t>目</w:t>
      </w:r>
      <w:r>
        <w:rPr>
          <w:rFonts w:hint="eastAsia" w:ascii="方正大标宋简体" w:hAnsi="宋体" w:eastAsia="方正大标宋简体" w:cs="宋体"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方正大标宋简体" w:hAnsi="宋体" w:eastAsia="方正大标宋简体" w:cs="宋体"/>
          <w:bCs/>
          <w:sz w:val="44"/>
          <w:szCs w:val="44"/>
        </w:rPr>
        <w:t>录</w:t>
      </w:r>
    </w:p>
    <w:p>
      <w:pPr>
        <w:spacing w:line="560" w:lineRule="exact"/>
        <w:rPr>
          <w:rFonts w:ascii="楷体_GB2312" w:eastAsia="楷体_GB2312"/>
          <w:sz w:val="44"/>
          <w:szCs w:val="44"/>
        </w:rPr>
      </w:pPr>
    </w:p>
    <w:p>
      <w:pPr>
        <w:spacing w:line="560" w:lineRule="exact"/>
        <w:rPr>
          <w:rFonts w:ascii="黑体" w:eastAsia="黑体" w:cs="黑体"/>
          <w:sz w:val="36"/>
          <w:szCs w:val="36"/>
        </w:rPr>
      </w:pPr>
      <w:bookmarkStart w:id="1" w:name="_Hlk16004191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1、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办公室</w:t>
      </w:r>
      <w:r>
        <w:rPr>
          <w:rFonts w:hint="eastAsia" w:ascii="仿宋_GB2312" w:eastAsia="仿宋_GB2312" w:cs="黑体"/>
          <w:sz w:val="32"/>
          <w:szCs w:val="32"/>
        </w:rPr>
        <w:t>（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财务</w:t>
      </w:r>
      <w:r>
        <w:rPr>
          <w:rFonts w:hint="eastAsia" w:ascii="仿宋_GB2312" w:eastAsia="仿宋_GB2312" w:cs="黑体"/>
          <w:sz w:val="32"/>
          <w:szCs w:val="32"/>
        </w:rPr>
        <w:t>科）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…………………………………………</w:t>
      </w:r>
      <w:r>
        <w:rPr>
          <w:rFonts w:ascii="仿宋_GB2312" w:eastAsia="仿宋_GB2312" w:cs="黑体"/>
          <w:sz w:val="32"/>
          <w:szCs w:val="32"/>
        </w:rPr>
        <w:t>1</w:t>
      </w:r>
    </w:p>
    <w:bookmarkEnd w:id="1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2、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生态保护修复</w:t>
      </w:r>
      <w:r>
        <w:rPr>
          <w:rFonts w:hint="eastAsia" w:ascii="仿宋_GB2312" w:eastAsia="仿宋_GB2312" w:cs="黑体"/>
          <w:sz w:val="32"/>
          <w:szCs w:val="32"/>
        </w:rPr>
        <w:t>科（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绿道管理</w:t>
      </w:r>
      <w:r>
        <w:rPr>
          <w:rFonts w:hint="eastAsia" w:ascii="仿宋_GB2312" w:eastAsia="仿宋_GB2312" w:cs="黑体"/>
          <w:sz w:val="32"/>
          <w:szCs w:val="32"/>
        </w:rPr>
        <w:t>科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…………………………</w:t>
      </w:r>
      <w:r>
        <w:rPr>
          <w:rFonts w:ascii="仿宋_GB2312" w:eastAsia="仿宋_GB2312" w:cs="黑体"/>
          <w:sz w:val="32"/>
          <w:szCs w:val="32"/>
        </w:rPr>
        <w:t>2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</w:rPr>
        <w:t>3、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森林资源和湿地管理</w:t>
      </w:r>
      <w:r>
        <w:rPr>
          <w:rFonts w:hint="eastAsia" w:ascii="仿宋_GB2312" w:eastAsia="仿宋_GB2312" w:cs="黑体"/>
          <w:sz w:val="32"/>
          <w:szCs w:val="32"/>
        </w:rPr>
        <w:t>科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(自然保护地管理科)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…………</w:t>
      </w:r>
      <w:r>
        <w:rPr>
          <w:rFonts w:ascii="仿宋_GB2312" w:eastAsia="仿宋_GB2312" w:cs="黑体"/>
          <w:sz w:val="32"/>
          <w:szCs w:val="32"/>
        </w:rPr>
        <w:t>3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-4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</w:rPr>
        <w:t>4、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防灾减灾</w:t>
      </w:r>
      <w:r>
        <w:rPr>
          <w:rFonts w:hint="eastAsia" w:ascii="仿宋_GB2312" w:eastAsia="仿宋_GB2312" w:cs="黑体"/>
          <w:sz w:val="32"/>
          <w:szCs w:val="32"/>
        </w:rPr>
        <w:t>科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森林防火科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………………………………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rPr>
          <w:rFonts w:hint="default" w:asci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黑体"/>
          <w:sz w:val="32"/>
          <w:szCs w:val="32"/>
        </w:rPr>
        <w:t>5、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机关基层党组织（人事科）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……………………………</w:t>
      </w:r>
      <w:r>
        <w:rPr>
          <w:rFonts w:hint="eastAsia" w:ascii="仿宋_GB2312" w:eastAsia="仿宋_GB2312" w:cs="黑体"/>
          <w:sz w:val="32"/>
          <w:szCs w:val="32"/>
          <w:lang w:val="en-US" w:eastAsia="zh-CN"/>
        </w:rPr>
        <w:t>6-8</w:t>
      </w: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</w:pPr>
    </w:p>
    <w:p>
      <w:pPr>
        <w:spacing w:line="580" w:lineRule="exact"/>
        <w:rPr>
          <w:rFonts w:ascii="仿宋_GB2312" w:eastAsia="仿宋_GB2312" w:cs="黑体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985" w:right="1588" w:bottom="1985" w:left="1588" w:header="1418" w:footer="1701" w:gutter="0"/>
          <w:pgNumType w:fmt="decimalFullWidth" w:start="1"/>
          <w:cols w:space="720" w:num="1"/>
          <w:docGrid w:type="linesAndChars" w:linePitch="312" w:charSpace="-2374"/>
        </w:sectPr>
      </w:pPr>
    </w:p>
    <w:tbl>
      <w:tblPr>
        <w:tblStyle w:val="7"/>
        <w:tblW w:w="14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79"/>
        <w:gridCol w:w="96"/>
        <w:gridCol w:w="5007"/>
        <w:gridCol w:w="96"/>
        <w:gridCol w:w="1352"/>
        <w:gridCol w:w="4893"/>
        <w:gridCol w:w="96"/>
        <w:gridCol w:w="167"/>
        <w:gridCol w:w="193"/>
        <w:gridCol w:w="639"/>
        <w:gridCol w:w="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0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384"/>
              </w:tabs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枣庄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市林业和绿化局履职清单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201" w:type="dxa"/>
            <w:gridSpan w:val="1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300" w:lineRule="exact"/>
              <w:jc w:val="left"/>
            </w:pPr>
            <w:r>
              <w:rPr>
                <w:rFonts w:hint="eastAsia"/>
                <w:lang w:val="en-US" w:eastAsia="zh-CN"/>
              </w:rPr>
              <w:t>一、</w:t>
            </w:r>
            <w:r>
              <w:rPr>
                <w:rFonts w:hint="eastAsia"/>
              </w:rPr>
              <w:t>内设机构名称：办公室（财务科）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工作事项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岗位职能描述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岗位责任描述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  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公文办理工作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分发省自然资源厅（省林业局）、市委、市政府及其他单位来文，确定分办科室单位、提出办理意见。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1.审核责任：审核来文是否符合收文要求。</w:t>
            </w:r>
          </w:p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2.文件管理责任：收文后做好登记、流转及管理。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机要保密工作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负责保密管理工作，拟定保密工作制度并组织实施。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组织实施责任：制定保密有关制度、开展保密检查、定密管理、保密宣传教育等工作。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档案管理工作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林业和绿化工作档案的收集、分类整理、目录录入、数字化扫描、查阅和移送档案馆等。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1.档案管理责任：机关档案的收集、分类整理、目录录入、数字化扫描、查阅和移送档案馆等。</w:t>
            </w:r>
          </w:p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2.检查责任：档案工作检查，迎接主管部门工作检查。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政务督办工作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省自然资源厅（省林业局）、市委、市政府重要文件、省市领导批示件等交办件任务分解、跟踪督办、台账管理。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交办件办理责任：省自然资源厅（省林业局）、市委、市政府重要文件、省市领导批示件批示抄清、市委、市政府督查室督办件等跟踪督办。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政务公开工作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按照政务公开要求，全面提升林业和绿化工作政务公开质量和实效。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工作责任：根据市政府政务公开工作要求，制定林业和绿化工作政务公开实施方案，调度各科室单位积极做好政务公开工作。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信访、会务工作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按要求，加强信访工作，强化会议保障服务。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1.信访接待责任：做好来访人员登记，及时通知相关科室单位接访，反馈答复意见。</w:t>
            </w:r>
          </w:p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2.工作责任：落实会议保障服务工作，加强会议室管理。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会计管理工作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1.会计核算及部门预决算的编制工作。</w:t>
            </w:r>
          </w:p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2.负责会计档案的保管。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工作责任：做好机关预算编制相关工作；做好会计核算业务相关工作。</w:t>
            </w:r>
          </w:p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实施责任：监督管理有关专项资金、基金的使用，开展内部审计。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资产管理工作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资产购置、调拨、处置业务。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工作责任：按照规定权限提出资产购置、调拨及处置申请，经局党组研究同意后进行资产处置工作。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出纳业务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现金支付、银行存款支付业务等。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工作责任：按规定收取各科单位交来的资金；按照会计岗位人员审核批准的凭证，办理报销手续；严格履行财务支出审批权限的规定。</w:t>
            </w:r>
          </w:p>
        </w:tc>
        <w:tc>
          <w:tcPr>
            <w:tcW w:w="1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0" w:hRule="atLeast"/>
          <w:jc w:val="center"/>
        </w:trPr>
        <w:tc>
          <w:tcPr>
            <w:tcW w:w="1416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枣庄市林业和绿化局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履职清单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0" w:hRule="atLeast"/>
          <w:jc w:val="center"/>
        </w:trPr>
        <w:tc>
          <w:tcPr>
            <w:tcW w:w="14167" w:type="dxa"/>
            <w:gridSpan w:val="11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二、</w:t>
            </w:r>
            <w:r>
              <w:rPr>
                <w:rFonts w:hint="eastAsia"/>
              </w:rPr>
              <w:t>内设机构名称：</w:t>
            </w:r>
            <w:r>
              <w:rPr>
                <w:rFonts w:hint="eastAsia"/>
                <w:lang w:eastAsia="zh-CN"/>
              </w:rPr>
              <w:t>生态保护修复科（</w:t>
            </w:r>
            <w:r>
              <w:rPr>
                <w:rFonts w:hint="eastAsia"/>
                <w:lang w:val="en-US" w:eastAsia="zh-CN"/>
              </w:rPr>
              <w:t>绿道管理科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0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工作事项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岗位职能描述</w:t>
            </w:r>
          </w:p>
        </w:tc>
        <w:tc>
          <w:tcPr>
            <w:tcW w:w="5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岗位责任描述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497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全市造林绿化工作。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组织、指导全市植树造林、封山育林、退耕还林还草等工作。</w:t>
            </w:r>
          </w:p>
          <w:p>
            <w:pPr>
              <w:numPr>
                <w:ilvl w:val="0"/>
                <w:numId w:val="1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承担全市造林、营林质量监督管理，指导各类公益林和商品林的培育和发展。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1、编辑责任：根据工作要求，收集整理相关数据、材料，按统一格式和要求进行草拟文稿。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2、文件归档责任：做好文件归档工作。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79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全市林业和草原（地）生态保护修复工作。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组织、协调、监督全市林业和草原（地）生态保护修复工作。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指导、监督全市古树名木、珍贵树木保护和管理工作。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指导监督林业和草原（地）生物种质资源、转基因生物安全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承担全市生态保护补偿相关工作。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组织实施林业和草原（地）领域的对外合作与交流。。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1、编辑责任：根据工作要求，收集整理相关数据、材料，按统一格式和要求进行草拟文稿。</w:t>
            </w:r>
          </w:p>
          <w:p>
            <w:pPr>
              <w:numPr>
                <w:ilvl w:val="0"/>
                <w:numId w:val="0"/>
              </w:numPr>
              <w:tabs>
                <w:tab w:val="left" w:pos="2384"/>
              </w:tabs>
              <w:ind w:leftChars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文件归档责任：做好文件归档工作。</w:t>
            </w:r>
          </w:p>
          <w:p>
            <w:pPr>
              <w:numPr>
                <w:ilvl w:val="0"/>
                <w:numId w:val="0"/>
              </w:numPr>
              <w:tabs>
                <w:tab w:val="left" w:pos="2384"/>
              </w:tabs>
              <w:ind w:leftChars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90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全市绿道建设综合管理工作。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组织指导绿道的道路绿化以及附近山体的绿化。</w:t>
            </w:r>
          </w:p>
          <w:p>
            <w:pPr>
              <w:numPr>
                <w:ilvl w:val="0"/>
                <w:numId w:val="2"/>
              </w:numPr>
              <w:tabs>
                <w:tab w:val="left" w:pos="2384"/>
              </w:tabs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组织协调和监督指导绿道及其配套设施的建设、养护、管理。</w:t>
            </w:r>
          </w:p>
          <w:p>
            <w:pPr>
              <w:numPr>
                <w:ilvl w:val="0"/>
                <w:numId w:val="2"/>
              </w:numPr>
              <w:tabs>
                <w:tab w:val="left" w:pos="2384"/>
              </w:tabs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起草绿道建设管护的规范性文件。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1、编辑责任：根据工作要求，收集整理相关数据、材料，按统一格式和要求进行草拟文稿。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、文件归档责任：做好文件归档工作。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20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全市林业改革发展相关工作。</w:t>
            </w:r>
          </w:p>
        </w:tc>
        <w:tc>
          <w:tcPr>
            <w:tcW w:w="66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负责指导全市集体林权制度、国有林场、草原（地）改革等相关工作。</w:t>
            </w:r>
          </w:p>
          <w:p>
            <w:pPr>
              <w:numPr>
                <w:ilvl w:val="0"/>
                <w:numId w:val="3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指导监督全市集体林地、林木承包经营和流转工作。</w:t>
            </w:r>
          </w:p>
          <w:p>
            <w:pPr>
              <w:numPr>
                <w:ilvl w:val="0"/>
                <w:numId w:val="3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指导监督全市林木种苗、花卉、草种的管理工作。</w:t>
            </w:r>
          </w:p>
          <w:p>
            <w:pPr>
              <w:numPr>
                <w:ilvl w:val="0"/>
                <w:numId w:val="3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指导全市国有林场、良种基地、苗圃和森林公园建设。</w:t>
            </w:r>
          </w:p>
          <w:p>
            <w:pPr>
              <w:numPr>
                <w:ilvl w:val="0"/>
                <w:numId w:val="3"/>
              </w:num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指导区（市）林产品质量监管工作。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1、编辑责任：根据工作要求，收集整理相关数据、材料，按统一格式和要求进行草拟文稿。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2、文件归档责任：做好文件归档工作。</w:t>
            </w:r>
          </w:p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、政策落实责任：按要求转发或组织落实国家、省厅下发的政策文件。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540" w:hRule="atLeast"/>
          <w:jc w:val="center"/>
        </w:trPr>
        <w:tc>
          <w:tcPr>
            <w:tcW w:w="1352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枣庄市林业和绿化局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履职清单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540" w:hRule="atLeast"/>
          <w:jc w:val="center"/>
        </w:trPr>
        <w:tc>
          <w:tcPr>
            <w:tcW w:w="13528" w:type="dxa"/>
            <w:gridSpan w:val="10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内设机构名称：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森林资源和湿地管理科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自然保护地管理科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540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工作事项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岗位职能描述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岗位责任描述</w:t>
            </w:r>
          </w:p>
        </w:tc>
        <w:tc>
          <w:tcPr>
            <w:tcW w:w="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912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pacing w:before="1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line="292" w:lineRule="auto"/>
              <w:ind w:left="14" w:leftChars="0" w:right="4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依法行政和法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制宣传工作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pacing w:before="1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line="292" w:lineRule="auto"/>
              <w:ind w:left="14" w:leftChars="0" w:right="89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按要求组织开展全局依法行政各项基础性工作，组织推进全市林业普法工作。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216"/>
              </w:tabs>
              <w:spacing w:before="44" w:after="0" w:line="292" w:lineRule="auto"/>
              <w:ind w:left="13" w:right="5" w:firstLine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组织实施责任：与有关单位或局内科室进行沟通，通过网络、电视、标题横幅等方式组织法制宣传。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216"/>
              </w:tabs>
              <w:spacing w:before="0" w:after="0" w:line="255" w:lineRule="exact"/>
              <w:ind w:left="215" w:right="0" w:hanging="203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总结报告责任：起草依法履职工作报告，提出意见建</w:t>
            </w:r>
          </w:p>
          <w:p>
            <w:pPr>
              <w:pStyle w:val="13"/>
              <w:spacing w:before="56"/>
              <w:ind w:left="13" w:lef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议，报领导审阅。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1386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1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" w:line="292" w:lineRule="auto"/>
              <w:ind w:left="14" w:leftChars="0" w:right="4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行政复议办理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1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" w:line="292" w:lineRule="auto"/>
              <w:ind w:left="14" w:leftChars="0" w:right="89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依法组织办理市林业和绿化局行政复议工作。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5"/>
              </w:numPr>
              <w:tabs>
                <w:tab w:val="left" w:pos="216"/>
              </w:tabs>
              <w:spacing w:before="43" w:after="0" w:line="292" w:lineRule="auto"/>
              <w:ind w:left="13" w:right="5" w:firstLine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办理责任：对市法制办转交的申请要及时做记录、核对并确认。依法进行调查取证、勘验或鉴定，或举行听证，安排查卷。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216"/>
              </w:tabs>
              <w:spacing w:before="0" w:after="0" w:line="254" w:lineRule="exact"/>
              <w:ind w:left="215" w:right="0" w:hanging="203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形成答复书：形成《行政复议答复意见书》，报市法</w:t>
            </w:r>
          </w:p>
          <w:p>
            <w:pPr>
              <w:pStyle w:val="13"/>
              <w:spacing w:before="56"/>
              <w:ind w:left="13" w:lef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制办。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990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56" w:line="292" w:lineRule="auto"/>
              <w:ind w:left="14" w:leftChars="0" w:right="4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行政诉讼办理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56" w:line="292" w:lineRule="auto"/>
              <w:ind w:left="14" w:leftChars="0" w:right="89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依法组织办理市林业和绿化局行政诉讼工作。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6"/>
              </w:numPr>
              <w:spacing w:before="45" w:line="292" w:lineRule="auto"/>
              <w:ind w:left="13" w:right="5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应诉准备责任。收到法院送达起诉书后，立即通知业务科室提出应诉意见，准备证据材料，并确定诉讼代理人。按时向法院提交答辩状，提供证据、依据材料。 </w:t>
            </w:r>
          </w:p>
          <w:p>
            <w:pPr>
              <w:pStyle w:val="13"/>
              <w:numPr>
                <w:ilvl w:val="0"/>
                <w:numId w:val="6"/>
              </w:numPr>
              <w:spacing w:before="45" w:line="292" w:lineRule="auto"/>
              <w:ind w:left="13" w:right="5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.出庭应诉责任。自法院送达传票后，聘请专业律师， 做好出庭应诉。对一审判决、裁定不服，向上一级人民法院提起上诉。.</w:t>
            </w:r>
          </w:p>
          <w:p>
            <w:pPr>
              <w:pStyle w:val="13"/>
              <w:numPr>
                <w:ilvl w:val="0"/>
                <w:numId w:val="6"/>
              </w:numPr>
              <w:spacing w:before="45" w:line="292" w:lineRule="auto"/>
              <w:ind w:left="13" w:right="5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判决文书执行责任。法院的判决、裁定、调解书生效后，负责提请有关科室立即执行法院生效文书。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1080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规范性文件合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法性审查</w:t>
            </w: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41" w:line="292" w:lineRule="auto"/>
              <w:ind w:left="14" w:leftChars="0" w:right="89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对市林业和绿化局各业务科室起草的规范性文件进行合法性审查。</w:t>
            </w: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216"/>
              </w:tabs>
              <w:spacing w:before="43" w:after="0" w:line="292" w:lineRule="auto"/>
              <w:ind w:left="13" w:right="19" w:firstLine="0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 xml:space="preserve">受理责任：对各科室提交的拟市林业和绿化局规范性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文件形式制定的政策和制度予以受理。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16"/>
              </w:tabs>
              <w:spacing w:before="0" w:after="0" w:line="292" w:lineRule="auto"/>
              <w:ind w:left="13" w:right="19" w:firstLine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 xml:space="preserve">审核责任：对政策文稿进行合法、合规性审核，审核 无异议的，或者虽有不同意见但经过协商与起草科室达 成一致的，出具合法性审查意见书。认为政策文稿存在 重大问题，并且与起草科室不能协商一致的，提出审核 意见并反馈起草科室，由起草科室将各方面意见及理由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报分管局领导组织协商后确定办理意见。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216"/>
              </w:tabs>
              <w:spacing w:before="0" w:after="0" w:line="253" w:lineRule="exact"/>
              <w:ind w:left="215" w:right="0" w:hanging="203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报审责任：及时将合法性审查通过的文件反馈相关科</w:t>
            </w:r>
          </w:p>
          <w:p>
            <w:pPr>
              <w:pStyle w:val="13"/>
              <w:spacing w:before="55"/>
              <w:ind w:left="13" w:lef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室，由起草科室提交局务会议审议通过后，正式印发。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840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35" w:line="292" w:lineRule="auto"/>
              <w:ind w:left="14" w:leftChars="0" w:right="4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  <w:t>林木采伐、运输，林地使用监管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135" w:line="292" w:lineRule="auto"/>
              <w:ind w:left="14" w:leftChars="0" w:right="89" w:rightChars="0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对全市林木采伐与运输、林地使用进行监管。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3"/>
              <w:spacing w:before="44" w:line="292" w:lineRule="auto"/>
              <w:ind w:right="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pacing w:val="-9"/>
                <w:w w:val="95"/>
                <w:sz w:val="21"/>
                <w:szCs w:val="21"/>
              </w:rPr>
              <w:t xml:space="preserve">、统计汇总责任：对各区市林木采伐、木材运输、林地 </w:t>
            </w:r>
            <w:r>
              <w:rPr>
                <w:rFonts w:hint="eastAsia" w:ascii="楷体" w:hAnsi="楷体" w:eastAsia="楷体" w:cs="楷体"/>
                <w:spacing w:val="-9"/>
                <w:sz w:val="21"/>
                <w:szCs w:val="21"/>
              </w:rPr>
              <w:t>使用进行统计汇总，林木采伐控制在限额之内。</w:t>
            </w:r>
          </w:p>
          <w:p>
            <w:pPr>
              <w:pStyle w:val="13"/>
              <w:spacing w:line="292" w:lineRule="auto"/>
              <w:ind w:left="13" w:right="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pacing w:val="-9"/>
                <w:w w:val="95"/>
                <w:sz w:val="21"/>
                <w:szCs w:val="21"/>
              </w:rPr>
              <w:t xml:space="preserve">、网上监管和现地检查。在林木采伐、木材运输、林地 </w:t>
            </w:r>
            <w:r>
              <w:rPr>
                <w:rFonts w:hint="eastAsia" w:ascii="楷体" w:hAnsi="楷体" w:eastAsia="楷体" w:cs="楷体"/>
                <w:spacing w:val="-9"/>
                <w:sz w:val="21"/>
                <w:szCs w:val="21"/>
              </w:rPr>
              <w:t>使用网络系统开展巡查，发现问题的，及时到现场进行复核检查。</w:t>
            </w:r>
          </w:p>
          <w:p>
            <w:pPr>
              <w:pStyle w:val="13"/>
              <w:spacing w:line="254" w:lineRule="exact"/>
              <w:ind w:left="1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pacing w:val="-9"/>
                <w:sz w:val="21"/>
                <w:szCs w:val="21"/>
              </w:rPr>
              <w:t>、指导整改：指导有关区市对发现的问题进行整改，把</w:t>
            </w:r>
          </w:p>
          <w:p>
            <w:pPr>
              <w:pStyle w:val="13"/>
              <w:spacing w:before="55"/>
              <w:ind w:left="13" w:lef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问题处理到位。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174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pacing w:before="135" w:line="292" w:lineRule="auto"/>
              <w:ind w:left="14" w:leftChars="0" w:right="4" w:rightChars="0"/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pacing w:before="135" w:line="292" w:lineRule="auto"/>
              <w:ind w:left="14" w:leftChars="0" w:right="89" w:right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spacing w:before="5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518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pStyle w:val="13"/>
              <w:spacing w:before="135" w:line="292" w:lineRule="auto"/>
              <w:ind w:left="14" w:leftChars="0" w:right="4" w:rightChars="0"/>
              <w:rPr>
                <w:rFonts w:hint="eastAsia" w:ascii="楷体" w:hAnsi="楷体" w:eastAsia="楷体" w:cs="楷体"/>
                <w:spacing w:val="-13"/>
                <w:sz w:val="21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pStyle w:val="13"/>
              <w:spacing w:before="135" w:line="292" w:lineRule="auto"/>
              <w:ind w:left="14" w:leftChars="0" w:right="89" w:right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634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pStyle w:val="13"/>
              <w:spacing w:before="55"/>
              <w:ind w:left="13" w:left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73" w:type="dxa"/>
          <w:trHeight w:val="1337" w:hRule="atLeast"/>
          <w:jc w:val="center"/>
        </w:trPr>
        <w:tc>
          <w:tcPr>
            <w:tcW w:w="16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然保护地监督与管理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</w:rPr>
              <w:t>风景名胜区</w:t>
            </w: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</w:rPr>
              <w:t>地质公园的</w:t>
            </w: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  <w:lang w:eastAsia="zh-CN"/>
              </w:rPr>
              <w:t>等自然保护地进行</w:t>
            </w:r>
            <w:r>
              <w:rPr>
                <w:rFonts w:hint="eastAsia" w:ascii="楷体" w:hAnsi="楷体" w:eastAsia="楷体" w:cs="楷体"/>
                <w:color w:val="auto"/>
                <w:spacing w:val="-13"/>
                <w:sz w:val="21"/>
                <w:szCs w:val="21"/>
              </w:rPr>
              <w:t>监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督管理</w:t>
            </w:r>
          </w:p>
        </w:tc>
        <w:tc>
          <w:tcPr>
            <w:tcW w:w="6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142" w:line="292" w:lineRule="auto"/>
              <w:ind w:left="13" w:right="5"/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</w:rPr>
              <w:t xml:space="preserve"> 指导监督责任：对风景名胜区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  <w:lang w:eastAsia="zh-CN"/>
              </w:rPr>
              <w:t>、地质公园等自然保护地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</w:rPr>
              <w:t>建设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  <w:lang w:eastAsia="zh-CN"/>
              </w:rPr>
              <w:t>进行</w:t>
            </w:r>
            <w:r>
              <w:rPr>
                <w:rFonts w:hint="eastAsia" w:ascii="楷体" w:hAnsi="楷体" w:eastAsia="楷体" w:cs="楷体"/>
                <w:color w:val="auto"/>
                <w:spacing w:val="-10"/>
                <w:sz w:val="21"/>
                <w:szCs w:val="21"/>
              </w:rPr>
              <w:t>指导管理。</w:t>
            </w:r>
          </w:p>
          <w:p>
            <w:pPr>
              <w:pStyle w:val="13"/>
              <w:spacing w:before="142" w:line="292" w:lineRule="auto"/>
              <w:ind w:left="13" w:right="5"/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pacing w:val="-4"/>
                <w:sz w:val="21"/>
                <w:szCs w:val="21"/>
              </w:rPr>
              <w:t>、</w:t>
            </w:r>
            <w:r>
              <w:rPr>
                <w:rFonts w:hint="eastAsia" w:ascii="楷体" w:hAnsi="楷体" w:eastAsia="楷体" w:cs="楷体"/>
                <w:color w:val="auto"/>
                <w:spacing w:val="-4"/>
                <w:sz w:val="21"/>
                <w:szCs w:val="21"/>
                <w:lang w:eastAsia="zh-CN"/>
              </w:rPr>
              <w:t>监管责任：</w:t>
            </w:r>
            <w:r>
              <w:rPr>
                <w:rFonts w:hint="eastAsia" w:ascii="楷体" w:hAnsi="楷体" w:eastAsia="楷体" w:cs="楷体"/>
                <w:color w:val="auto"/>
                <w:spacing w:val="-4"/>
                <w:sz w:val="21"/>
                <w:szCs w:val="21"/>
              </w:rPr>
              <w:t>对风景名胜区调整、</w:t>
            </w:r>
            <w:r>
              <w:rPr>
                <w:rFonts w:hint="eastAsia" w:ascii="楷体" w:hAnsi="楷体" w:eastAsia="楷体" w:cs="楷体"/>
                <w:color w:val="auto"/>
                <w:spacing w:val="-4"/>
                <w:sz w:val="21"/>
                <w:szCs w:val="21"/>
                <w:lang w:eastAsia="zh-CN"/>
              </w:rPr>
              <w:t>地质公园等自然保护地依法依规建设进行监管。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  <w:sectPr>
          <w:footerReference r:id="rId7" w:type="default"/>
          <w:footerReference r:id="rId8" w:type="even"/>
          <w:pgSz w:w="16838" w:h="11906" w:orient="landscape"/>
          <w:pgMar w:top="1588" w:right="1985" w:bottom="1588" w:left="1985" w:header="1418" w:footer="1701" w:gutter="0"/>
          <w:pgNumType w:fmt="decimalFullWidth" w:start="1"/>
          <w:cols w:space="720" w:num="1"/>
          <w:docGrid w:type="linesAndChars" w:linePitch="312" w:charSpace="-2374"/>
        </w:sectPr>
      </w:pPr>
    </w:p>
    <w:tbl>
      <w:tblPr>
        <w:tblStyle w:val="7"/>
        <w:tblW w:w="141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630"/>
        <w:gridCol w:w="5156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枣庄市林业和绿化局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履职清单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67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四、</w:t>
            </w:r>
            <w:r>
              <w:rPr>
                <w:rFonts w:hint="eastAsia"/>
              </w:rPr>
              <w:t>内设机构名称：</w:t>
            </w:r>
            <w:r>
              <w:rPr>
                <w:rFonts w:hint="eastAsia"/>
                <w:lang w:val="en-US" w:eastAsia="zh-CN"/>
              </w:rPr>
              <w:t>防灾减灾</w:t>
            </w:r>
            <w:r>
              <w:rPr>
                <w:rFonts w:hint="eastAsia"/>
                <w:lang w:eastAsia="zh-CN"/>
              </w:rPr>
              <w:t>科（</w:t>
            </w:r>
            <w:r>
              <w:rPr>
                <w:rFonts w:hint="eastAsia"/>
                <w:lang w:val="en-US" w:eastAsia="zh-CN"/>
              </w:rPr>
              <w:t>森林防火科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工作事项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岗位职能描述</w:t>
            </w:r>
          </w:p>
        </w:tc>
        <w:tc>
          <w:tcPr>
            <w:tcW w:w="5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岗位责任描述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</w:p>
          <w:p>
            <w:pPr>
              <w:pStyle w:val="13"/>
              <w:spacing w:before="161"/>
              <w:ind w:right="319" w:righ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科内全面工作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216"/>
              </w:tabs>
              <w:spacing w:before="105" w:line="292" w:lineRule="auto"/>
              <w:ind w:right="12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  <w:r>
              <w:rPr>
                <w:rFonts w:hint="eastAsia" w:ascii="楷体" w:hAnsi="楷体" w:eastAsia="楷体" w:cs="楷体"/>
                <w:spacing w:val="-1"/>
                <w:sz w:val="21"/>
                <w:szCs w:val="21"/>
                <w:lang w:eastAsia="en-US"/>
              </w:rPr>
              <w:t>负</w:t>
            </w:r>
            <w:r>
              <w:rPr>
                <w:rFonts w:hint="eastAsia" w:ascii="楷体" w:hAnsi="楷体" w:eastAsia="楷体" w:cs="楷体"/>
                <w:spacing w:val="-1"/>
                <w:sz w:val="21"/>
                <w:szCs w:val="21"/>
              </w:rPr>
              <w:t>责科内全面工作，带领全科人员完成各项工作任务。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16"/>
              </w:tabs>
              <w:spacing w:before="105" w:line="292" w:lineRule="auto"/>
              <w:ind w:right="12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  <w:r>
              <w:rPr>
                <w:rFonts w:hint="eastAsia" w:ascii="楷体" w:hAnsi="楷体" w:eastAsia="楷体" w:cs="楷体"/>
                <w:spacing w:val="-1"/>
                <w:sz w:val="21"/>
                <w:szCs w:val="21"/>
              </w:rPr>
              <w:t>指导科内其他人员按职责要求完成工作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216"/>
              </w:tabs>
              <w:spacing w:line="255" w:lineRule="exact"/>
              <w:ind w:left="374" w:leftChars="0" w:hanging="360" w:firstLine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完成局领导交办的其他工作</w:t>
            </w:r>
          </w:p>
        </w:tc>
        <w:tc>
          <w:tcPr>
            <w:tcW w:w="5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216"/>
              </w:tabs>
              <w:spacing w:before="105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决策责任：准确决定工作程序方法。</w:t>
            </w:r>
          </w:p>
          <w:p>
            <w:pPr>
              <w:pStyle w:val="13"/>
              <w:tabs>
                <w:tab w:val="left" w:pos="216"/>
              </w:tabs>
              <w:spacing w:before="56"/>
              <w:ind w:left="1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2、审核责任：对科内工作及文字材料严格审核把关。</w:t>
            </w:r>
          </w:p>
          <w:p>
            <w:pPr>
              <w:pStyle w:val="13"/>
              <w:tabs>
                <w:tab w:val="left" w:pos="216"/>
              </w:tabs>
              <w:spacing w:before="56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楷体" w:hAnsi="楷体" w:eastAsia="楷体" w:cs="楷体"/>
                <w:w w:val="95"/>
                <w:sz w:val="21"/>
                <w:szCs w:val="21"/>
              </w:rPr>
              <w:t>3、上报责任：及时报告履行工作、任务事项、文件报批程序等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</w:p>
          <w:p>
            <w:pPr>
              <w:pStyle w:val="13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负责指导全市国有林场的森林防火和安全生产相关工作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负责指导全市森林国有林场防火巡护、火源管理、防火设施建设，组织指导国有林场开展防火宣传教育、监测预警、督促检查等工作；配合落实科内其它工作。</w:t>
            </w:r>
          </w:p>
          <w:p>
            <w:pPr>
              <w:pStyle w:val="13"/>
              <w:spacing w:before="3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13"/>
              <w:spacing w:before="22"/>
              <w:ind w:left="14" w:lef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54" w:line="292" w:lineRule="auto"/>
              <w:ind w:left="14" w:right="60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1组织实施责任：负责指导各区（市）通过网络、电视、等各种方式组织开展森林防火和安全生产宣传。</w:t>
            </w:r>
          </w:p>
          <w:p>
            <w:pPr>
              <w:pStyle w:val="13"/>
              <w:spacing w:line="292" w:lineRule="auto"/>
              <w:ind w:left="14" w:leftChars="0" w:right="-44" w:righ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2、政策落实责任：按要求组织落实上级政策和主管部门下发的文件。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en-US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负责文件档案、机要保密、督察督办等工作</w:t>
            </w:r>
          </w:p>
        </w:tc>
        <w:tc>
          <w:tcPr>
            <w:tcW w:w="6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22"/>
              <w:ind w:left="14" w:leftChars="0" w:right="-29" w:righ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pacing w:val="-6"/>
                <w:sz w:val="21"/>
                <w:szCs w:val="21"/>
              </w:rPr>
              <w:t>接收上级机关重要文件、上级领导批示件等文件交办任务分解，跟踪督办、上传下达，文件归档；配合抓好科内落实其它工作。</w:t>
            </w:r>
          </w:p>
        </w:tc>
        <w:tc>
          <w:tcPr>
            <w:tcW w:w="5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before="54" w:line="292" w:lineRule="auto"/>
              <w:ind w:left="14" w:right="60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1、编辑责任：根据工作要求，收集整理相关数据、材料，按统一格式和要求进行草拟文稿。</w:t>
            </w:r>
          </w:p>
          <w:p>
            <w:pPr>
              <w:pStyle w:val="13"/>
              <w:spacing w:line="292" w:lineRule="auto"/>
              <w:ind w:left="14" w:right="-4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2、上报责任：及时将汇总整理后的数据、表格或文字材料报科长同意后，报分管局长、局长领导签阅批准， 按要求印发。</w:t>
            </w:r>
          </w:p>
          <w:p>
            <w:pPr>
              <w:pStyle w:val="13"/>
              <w:spacing w:line="254" w:lineRule="exact"/>
              <w:ind w:left="14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3、文件归档责任：做好文件归档工作。</w:t>
            </w:r>
          </w:p>
          <w:p>
            <w:pPr>
              <w:pStyle w:val="13"/>
              <w:spacing w:before="54" w:line="292" w:lineRule="auto"/>
              <w:ind w:left="14" w:leftChars="0" w:right="60" w:rightChars="0"/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4、政策落实责任：按要求组织落实国家、省厅下发的政策文件。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84"/>
              </w:tabs>
              <w:jc w:val="left"/>
            </w:pPr>
            <w:r>
              <w:rPr>
                <w:rFonts w:hint="eastAsia"/>
              </w:rPr>
              <w:t>　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  <w:sectPr>
          <w:pgSz w:w="16838" w:h="11906" w:orient="landscape"/>
          <w:pgMar w:top="1588" w:right="1985" w:bottom="1588" w:left="1985" w:header="1418" w:footer="1701" w:gutter="0"/>
          <w:pgNumType w:fmt="decimalFullWidth"/>
          <w:cols w:space="720" w:num="1"/>
          <w:docGrid w:type="linesAndChars" w:linePitch="312" w:charSpace="-2374"/>
        </w:sect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枣庄市林业和绿化局</w:t>
      </w:r>
      <w:r>
        <w:rPr>
          <w:rFonts w:hint="eastAsia" w:ascii="方正小标宋简体" w:eastAsia="方正小标宋简体"/>
          <w:sz w:val="36"/>
          <w:szCs w:val="36"/>
        </w:rPr>
        <w:t>履职清单</w:t>
      </w:r>
    </w:p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五、机关基层党组织（挂人事科牌子）</w:t>
      </w:r>
    </w:p>
    <w:tbl>
      <w:tblPr>
        <w:tblStyle w:val="7"/>
        <w:tblW w:w="14192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142"/>
        <w:gridCol w:w="8896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工作事项</w:t>
            </w:r>
          </w:p>
        </w:tc>
        <w:tc>
          <w:tcPr>
            <w:tcW w:w="3142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岗位职能描述</w:t>
            </w:r>
          </w:p>
        </w:tc>
        <w:tc>
          <w:tcPr>
            <w:tcW w:w="8896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</w:rPr>
              <w:t>岗位责任描述</w:t>
            </w:r>
          </w:p>
        </w:tc>
        <w:tc>
          <w:tcPr>
            <w:tcW w:w="819" w:type="dxa"/>
          </w:tcPr>
          <w:p>
            <w:pPr>
              <w:jc w:val="center"/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落实思想政治建设；负责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全面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从严治党及意识形态建设</w:t>
            </w:r>
          </w:p>
        </w:tc>
        <w:tc>
          <w:tcPr>
            <w:tcW w:w="3142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1.负责党组理论学习中心组日常学习；负责做好党组班子民主生活会相关工作。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2.负责党支部年度政治理论学习、党日活动等。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3. 负责做好意识形态责任制落实工作。</w:t>
            </w:r>
          </w:p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4.负责督促做好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全面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从严治党主体责任落实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</w:tc>
        <w:tc>
          <w:tcPr>
            <w:tcW w:w="889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1.组织责任：准备中心组理论学习资料、做好学习记录、按时上报学习纪要；做好党组民主生活会各项准备工作，及时起草方案、按时上报会议情况报告及相关资料。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2.实施责任：拟订政治理论学习方案计划，督促做好“学习强国”等新学习媒介的使用，制发党日活动、季度学习教育安排等通知，定期检查《党支部组织生活记录本》，建立和落实不忘初心、牢记使命制度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，制定年度理论学习方案，并组织好学习活动。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3.监督责任：督导党支部做好意识形态工作。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4.监督责任：负责做好党组落实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全面</w:t>
            </w:r>
            <w:bookmarkStart w:id="2" w:name="_GoBack"/>
            <w:bookmarkEnd w:id="2"/>
            <w:r>
              <w:rPr>
                <w:rFonts w:hint="eastAsia" w:ascii="楷体" w:hAnsi="楷体" w:eastAsia="楷体" w:cs="楷体"/>
                <w:sz w:val="21"/>
                <w:szCs w:val="21"/>
              </w:rPr>
              <w:t>从严治党主体责任安排，及时上报履职情况报告；负责督促党支部落实主体责任、做好抓党建述职、推动党建促业务工作。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党支部规范化建设及考核</w:t>
            </w:r>
          </w:p>
        </w:tc>
        <w:tc>
          <w:tcPr>
            <w:tcW w:w="314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1.负责指导各支部规范化建设。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2.负责基层党组织的换届选举工作。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3.负责支部党建工作考核工作。</w:t>
            </w:r>
          </w:p>
        </w:tc>
        <w:tc>
          <w:tcPr>
            <w:tcW w:w="889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指导责任：按照组织健全、制度完善、运行规范、活动经常、档案齐备、作用突出的标准开展支部规范化建设；督促各支部落实“三会一课”、组织生活会、民主评议党员等组织生活各项制度，并及时上传e支部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2.组织责任：组织党支部按期换届选举。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3.实施责任：按照要求做好局内党支部党建考核指标设计、方案制定、考核检查各项工作；准备全市党建考核各项资料。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党员管理</w:t>
            </w:r>
          </w:p>
        </w:tc>
        <w:tc>
          <w:tcPr>
            <w:tcW w:w="314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1.负责做好党员发展工作，做好党内数据统计和组织关系接转工作。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2.负责党员教育培训管理。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3.负责党费收缴和上缴工作。</w:t>
            </w:r>
          </w:p>
        </w:tc>
        <w:tc>
          <w:tcPr>
            <w:tcW w:w="889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1.管理责任：严格发展党员政治标准，强化入党积极分子培养教育，落实发展对象政治审查制度，加强预备党员教育和考察，严把发展党员程序。定期更新党内数据统计；及时接转党员组织关系。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2.实施责任：做好上级安排的党员教育培训及自主培训。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3.实施责任：做好党员党费收缴和上缴工作。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常规党务工作</w:t>
            </w:r>
          </w:p>
        </w:tc>
        <w:tc>
          <w:tcPr>
            <w:tcW w:w="314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1.负责上级党组织布置的日常性工作。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2.负责机关党建文件的起草、审核工作。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.负责做好党建基础资料的归档、整理。</w:t>
            </w:r>
          </w:p>
        </w:tc>
        <w:tc>
          <w:tcPr>
            <w:tcW w:w="889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1.落实、上报责任：按照上级要求做好落实及情况上报工作；及时履行工作汇报、文件报批等程序。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2.其他责任：做好档案整理，配合支部书记做好支部党建工作。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干部作风及党风廉政建设监督检查</w:t>
            </w:r>
          </w:p>
        </w:tc>
        <w:tc>
          <w:tcPr>
            <w:tcW w:w="3142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1.负责做好干部作风建设等相关工作。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2.负责开展党风廉政建设工作。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89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1.组织责任：组织开展党风廉政建设会议, 持续抓好干部作风建设，积极开展专项整治活动。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2.组织责任：组织党员干部参加廉政教育，做好经常性警示教育工作。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335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公务员录用、转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正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、任免等工作</w:t>
            </w:r>
          </w:p>
        </w:tc>
        <w:tc>
          <w:tcPr>
            <w:tcW w:w="3142" w:type="dxa"/>
            <w:vAlign w:val="center"/>
          </w:tcPr>
          <w:p>
            <w:pPr>
              <w:tabs>
                <w:tab w:val="left" w:pos="2384"/>
              </w:tabs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1.负责贯彻落实公务员管理法律、法规和制度；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2.负责公务员录用、转正定级、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考核、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退休、辞职等手续办理工作；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负责局科级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干部选拔任用工作；</w:t>
            </w:r>
          </w:p>
        </w:tc>
        <w:tc>
          <w:tcPr>
            <w:tcW w:w="8896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1.拟定方案责任：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拟定干部选拔任用工作方案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市委组织部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审批；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2.组织实施责任：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按照方案组织实施；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负责公务员录用、退休、辞职等手续办理；组织开展公务员平时考核和年度考核。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工资福利管理工作</w:t>
            </w:r>
          </w:p>
        </w:tc>
        <w:tc>
          <w:tcPr>
            <w:tcW w:w="3142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1.贯彻落实机关、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属事业单位在职人员及离退休人员的工资福利政策；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2.及时为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职务、职级、职称等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变动人员调整工资待遇；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6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1.落实责任：落实上级机关关于局机关、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属事业单位人员工资及福利待遇管理政策；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2.审批上报责任：对因职务、级别及档次变动引起的工资变动进行核算并上报审批；对新录用、调入的职工工资进行核算并上报审批；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335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事业单位管理工作</w:t>
            </w:r>
          </w:p>
        </w:tc>
        <w:tc>
          <w:tcPr>
            <w:tcW w:w="3142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指导下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属事业单位岗位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设置工作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2.负责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属事业单位人员的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公开招聘，考核，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专业技术职称评审材料的审核把关、推荐申报，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退休等工作；</w:t>
            </w:r>
          </w:p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96" w:type="dxa"/>
            <w:vAlign w:val="center"/>
          </w:tcPr>
          <w:p>
            <w:pPr>
              <w:tabs>
                <w:tab w:val="left" w:pos="2384"/>
              </w:tabs>
              <w:jc w:val="both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组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织实施责任：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按组织人事部门制定的公开招聘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方案，严格组织实施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事业单位人员年度考核；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专业技术职称评审材料的审核把关、推荐申报；指导事业单位岗位设置；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干部人事档案管理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1.负责干部职工人事档案材料的收集、整理、转递等日常管理工作。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2.负责干部人事档案的查（借）阅等利用工作。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3.配合有关部门开展干部人事档案审核工作。</w:t>
            </w:r>
          </w:p>
        </w:tc>
        <w:tc>
          <w:tcPr>
            <w:tcW w:w="8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1.组织实施责任：按照相关标准和要求，及时收集材料，对于应当归档的材料及时转递；按照规定开展干部人事档案查（借）阅等利用工作。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2.审核责任：坚持“凡提必审”、“凡进必审”、“凡转必审”，严格按照《干部人事档案工作条例》及有关政策和标准，及时做好干部人事档案审核工作。</w:t>
            </w:r>
          </w:p>
        </w:tc>
        <w:tc>
          <w:tcPr>
            <w:tcW w:w="819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 w:cs="黑体"/>
          <w:sz w:val="21"/>
          <w:szCs w:val="21"/>
          <w:lang w:val="en-US" w:eastAsia="zh-CN"/>
        </w:rPr>
      </w:pPr>
    </w:p>
    <w:sectPr>
      <w:pgSz w:w="16838" w:h="11906" w:orient="landscape"/>
      <w:pgMar w:top="1588" w:right="1985" w:bottom="1588" w:left="1985" w:header="1418" w:footer="1701" w:gutter="0"/>
      <w:pgNumType w:fmt="decimalFullWidth"/>
      <w:cols w:space="72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１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KB/rYBAABWAwAADgAAAGRycy9lMm9Eb2MueG1srVPBahsxEL0H8g9C&#10;91prQ4pZvA4JISVQmkKSD5C1klcgaYQke9c/0PxBT7303u/yd2Qke52kuZVetKOZ0Zv3ZmYXl4M1&#10;ZCtD1OAaOp1UlEgnoNVu3dCnx9tPc0pi4q7lBpxs6E5Gerk8P1v0vpYz6MC0MhAEcbHufUO7lHzN&#10;WBSdtDxOwEuHQQXB8oTXsGZt4D2iW8NmVfWZ9RBaH0DIGNF7cwjSZcFXSop0r1SUiZiGIrdUzlDO&#10;VT7ZcsHrdeC+0+JIg/8DC8u1w6InqBueONkE/QHKahEggkoTAZaBUlrIogHVTKu/1Dx03MuiBZsT&#10;/alN8f/Bim/b74HotqEXlDhucUT7n8/7X3/2v3+Qi9ye3scasx485qXhGgYc8+iP6MyqBxVs/qIe&#10;gnFs9O7UXDkkIvKj+Ww+rzAkMDZeEJ+9Pvchpi8SLMlGQwNOrzSVb7/GdEgdU3I1B7famDJB4945&#10;EDN7WOZ+4JitNKyGo6AVtDvU0+PgG+pwMykxdw77mndkNMJorEaDO9EBbk+iZOODXnfIclooRn+1&#10;Scin0MzFDhWOHHB4Rehx0fJ2vL2XrNffYfk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IGS&#10;gf62AQAAV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Style w:val="11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4"/>
                        <w:szCs w:val="24"/>
                        <w:lang w:val="zh-CN"/>
                      </w:rPr>
                      <w:t>１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２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ioP7UBAABWAwAADgAAAGRycy9lMm9Eb2MueG1srVPBbtswDL0X6D8I&#10;ujdycggCI06xomhRoFgHdP0ARZZiAZIoSErs/MD6Bzvtsvu+K98xSonTdrsNu8gUST2+R9LL68Ea&#10;spMhanANnU4qSqQT0Gq3aejL17urBSUxcddyA042dC8jvV5dXix7X8sZdGBaGQiCuFj3vqFdSr5m&#10;LIpOWh4n4KXDoIJgecJr2LA28B7RrWGzqpqzHkLrAwgZI3pvj0G6KvhKSZGelIoyEdNQ5JbKGcq5&#10;zidbLXm9Cdx3Wpxo8H9gYbl2WPQMdcsTJ9ug/4KyWgSIoNJEgGWglBayaEA10+oPNc8d97JoweZE&#10;f25T/H+w4vPuSyC6beicEsctjujw/fXw49fh5zcyz+3pfawx69ljXhpuYMAxj/6Izqx6UMHmL+oh&#10;GMdG78/NlUMiIj9azBaLCkMCY+MF8dnbcx9iupdgSTYaGnB6pal89xjTMXVMydUc3GljygSN++BA&#10;zOxhmfuRY7bSsB5OgtbQ7lFPj4NvqMPNpMQ8OOxr3pHRCKOxHg3uRAe4PYmSrQ960yHLaaEY/adt&#10;Qj6FZi52rHDigMMrQk+Llrfj/b1kvf0O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fbio&#10;P7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4"/>
                        <w:szCs w:val="24"/>
                        <w:lang w:val="zh-CN"/>
                      </w:rPr>
                      <w:t>２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7F"/>
    <w:multiLevelType w:val="multilevel"/>
    <w:tmpl w:val="05D3187F"/>
    <w:lvl w:ilvl="0" w:tentative="0">
      <w:start w:val="1"/>
      <w:numFmt w:val="decimal"/>
      <w:lvlText w:val="%1、"/>
      <w:lvlJc w:val="left"/>
      <w:pPr>
        <w:ind w:left="374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54" w:hanging="420"/>
      </w:pPr>
    </w:lvl>
    <w:lvl w:ilvl="2" w:tentative="0">
      <w:start w:val="1"/>
      <w:numFmt w:val="lowerRoman"/>
      <w:lvlText w:val="%3."/>
      <w:lvlJc w:val="right"/>
      <w:pPr>
        <w:ind w:left="1274" w:hanging="420"/>
      </w:pPr>
    </w:lvl>
    <w:lvl w:ilvl="3" w:tentative="0">
      <w:start w:val="1"/>
      <w:numFmt w:val="decimal"/>
      <w:lvlText w:val="%4."/>
      <w:lvlJc w:val="left"/>
      <w:pPr>
        <w:ind w:left="1694" w:hanging="420"/>
      </w:pPr>
    </w:lvl>
    <w:lvl w:ilvl="4" w:tentative="0">
      <w:start w:val="1"/>
      <w:numFmt w:val="lowerLetter"/>
      <w:lvlText w:val="%5)"/>
      <w:lvlJc w:val="left"/>
      <w:pPr>
        <w:ind w:left="2114" w:hanging="420"/>
      </w:pPr>
    </w:lvl>
    <w:lvl w:ilvl="5" w:tentative="0">
      <w:start w:val="1"/>
      <w:numFmt w:val="lowerRoman"/>
      <w:lvlText w:val="%6."/>
      <w:lvlJc w:val="right"/>
      <w:pPr>
        <w:ind w:left="2534" w:hanging="420"/>
      </w:pPr>
    </w:lvl>
    <w:lvl w:ilvl="6" w:tentative="0">
      <w:start w:val="1"/>
      <w:numFmt w:val="decimal"/>
      <w:lvlText w:val="%7."/>
      <w:lvlJc w:val="left"/>
      <w:pPr>
        <w:ind w:left="2954" w:hanging="420"/>
      </w:pPr>
    </w:lvl>
    <w:lvl w:ilvl="7" w:tentative="0">
      <w:start w:val="1"/>
      <w:numFmt w:val="lowerLetter"/>
      <w:lvlText w:val="%8)"/>
      <w:lvlJc w:val="left"/>
      <w:pPr>
        <w:ind w:left="3374" w:hanging="420"/>
      </w:pPr>
    </w:lvl>
    <w:lvl w:ilvl="8" w:tentative="0">
      <w:start w:val="1"/>
      <w:numFmt w:val="lowerRoman"/>
      <w:lvlText w:val="%9."/>
      <w:lvlJc w:val="right"/>
      <w:pPr>
        <w:ind w:left="3794" w:hanging="420"/>
      </w:pPr>
    </w:lvl>
  </w:abstractNum>
  <w:abstractNum w:abstractNumId="1">
    <w:nsid w:val="0A30B2B1"/>
    <w:multiLevelType w:val="singleLevel"/>
    <w:tmpl w:val="0A30B2B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F83420B"/>
    <w:multiLevelType w:val="multilevel"/>
    <w:tmpl w:val="3F83420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463F1C"/>
    <w:multiLevelType w:val="singleLevel"/>
    <w:tmpl w:val="4F463F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2F4B11"/>
    <w:multiLevelType w:val="multilevel"/>
    <w:tmpl w:val="5F2F4B11"/>
    <w:lvl w:ilvl="0" w:tentative="0">
      <w:start w:val="1"/>
      <w:numFmt w:val="decimal"/>
      <w:lvlText w:val="%1."/>
      <w:lvlJc w:val="left"/>
      <w:pPr>
        <w:ind w:left="13" w:hanging="202"/>
        <w:jc w:val="left"/>
      </w:pPr>
      <w:rPr>
        <w:rFonts w:hint="default" w:ascii="仿宋_GB2312" w:hAnsi="仿宋_GB2312" w:eastAsia="仿宋_GB2312" w:cs="仿宋_GB2312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27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0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72" w:hanging="202"/>
      </w:pPr>
      <w:rPr>
        <w:rFonts w:hint="default"/>
        <w:lang w:val="zh-CN" w:eastAsia="zh-CN" w:bidi="zh-CN"/>
      </w:rPr>
    </w:lvl>
  </w:abstractNum>
  <w:abstractNum w:abstractNumId="5">
    <w:nsid w:val="5F2F4B1C"/>
    <w:multiLevelType w:val="multilevel"/>
    <w:tmpl w:val="5F2F4B1C"/>
    <w:lvl w:ilvl="0" w:tentative="0">
      <w:start w:val="1"/>
      <w:numFmt w:val="decimal"/>
      <w:lvlText w:val="%1."/>
      <w:lvlJc w:val="left"/>
      <w:pPr>
        <w:ind w:left="13" w:hanging="202"/>
        <w:jc w:val="left"/>
      </w:pPr>
      <w:rPr>
        <w:rFonts w:hint="default" w:ascii="仿宋_GB2312" w:hAnsi="仿宋_GB2312" w:eastAsia="仿宋_GB2312" w:cs="仿宋_GB2312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27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0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72" w:hanging="202"/>
      </w:pPr>
      <w:rPr>
        <w:rFonts w:hint="default"/>
        <w:lang w:val="zh-CN" w:eastAsia="zh-CN" w:bidi="zh-CN"/>
      </w:rPr>
    </w:lvl>
  </w:abstractNum>
  <w:abstractNum w:abstractNumId="6">
    <w:nsid w:val="5F2F4B27"/>
    <w:multiLevelType w:val="multilevel"/>
    <w:tmpl w:val="5F2F4B27"/>
    <w:lvl w:ilvl="0" w:tentative="0">
      <w:start w:val="1"/>
      <w:numFmt w:val="decimal"/>
      <w:lvlText w:val="%1."/>
      <w:lvlJc w:val="left"/>
      <w:pPr>
        <w:ind w:left="13" w:hanging="202"/>
        <w:jc w:val="left"/>
      </w:pPr>
      <w:rPr>
        <w:rFonts w:hint="default" w:ascii="仿宋_GB2312" w:hAnsi="仿宋_GB2312" w:eastAsia="仿宋_GB2312" w:cs="仿宋_GB2312"/>
        <w:spacing w:val="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01" w:hanging="2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3" w:hanging="2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2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6" w:hanging="2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27" w:hanging="2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09" w:hanging="2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90" w:hanging="2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872" w:hanging="202"/>
      </w:pPr>
      <w:rPr>
        <w:rFonts w:hint="default"/>
        <w:lang w:val="zh-CN" w:eastAsia="zh-CN" w:bidi="zh-CN"/>
      </w:rPr>
    </w:lvl>
  </w:abstractNum>
  <w:abstractNum w:abstractNumId="7">
    <w:nsid w:val="616CFAFB"/>
    <w:multiLevelType w:val="singleLevel"/>
    <w:tmpl w:val="616CFAFB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6495A3CA"/>
    <w:multiLevelType w:val="singleLevel"/>
    <w:tmpl w:val="6495A3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evenAndOddHeaders w:val="1"/>
  <w:drawingGridHorizontalSpacing w:val="9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0"/>
    <w:rsid w:val="00007884"/>
    <w:rsid w:val="00010E5E"/>
    <w:rsid w:val="00011885"/>
    <w:rsid w:val="000149C9"/>
    <w:rsid w:val="00064D97"/>
    <w:rsid w:val="00072FAA"/>
    <w:rsid w:val="00073269"/>
    <w:rsid w:val="00085421"/>
    <w:rsid w:val="00086B07"/>
    <w:rsid w:val="00087250"/>
    <w:rsid w:val="000A316D"/>
    <w:rsid w:val="000B00E4"/>
    <w:rsid w:val="000B400B"/>
    <w:rsid w:val="000E1BF6"/>
    <w:rsid w:val="000F2335"/>
    <w:rsid w:val="00104012"/>
    <w:rsid w:val="0012428E"/>
    <w:rsid w:val="00133DF3"/>
    <w:rsid w:val="0013605D"/>
    <w:rsid w:val="00144F5F"/>
    <w:rsid w:val="00161E76"/>
    <w:rsid w:val="00164ED6"/>
    <w:rsid w:val="001724D4"/>
    <w:rsid w:val="0018152D"/>
    <w:rsid w:val="00191273"/>
    <w:rsid w:val="001A40FC"/>
    <w:rsid w:val="001C7B0B"/>
    <w:rsid w:val="001D47D9"/>
    <w:rsid w:val="001D6C2E"/>
    <w:rsid w:val="002060D8"/>
    <w:rsid w:val="00213ECC"/>
    <w:rsid w:val="00234842"/>
    <w:rsid w:val="002638AA"/>
    <w:rsid w:val="00264EC1"/>
    <w:rsid w:val="0026778D"/>
    <w:rsid w:val="00277A1D"/>
    <w:rsid w:val="00283F9A"/>
    <w:rsid w:val="00297859"/>
    <w:rsid w:val="002B359A"/>
    <w:rsid w:val="002C1314"/>
    <w:rsid w:val="003037BF"/>
    <w:rsid w:val="0030640F"/>
    <w:rsid w:val="003253BB"/>
    <w:rsid w:val="00333CC2"/>
    <w:rsid w:val="00354DFC"/>
    <w:rsid w:val="003561E6"/>
    <w:rsid w:val="003731D7"/>
    <w:rsid w:val="00385B2D"/>
    <w:rsid w:val="00395DB7"/>
    <w:rsid w:val="003A4583"/>
    <w:rsid w:val="003B7468"/>
    <w:rsid w:val="003C2B5F"/>
    <w:rsid w:val="003C6AC1"/>
    <w:rsid w:val="003E1EA2"/>
    <w:rsid w:val="004071EA"/>
    <w:rsid w:val="0042290D"/>
    <w:rsid w:val="004243E3"/>
    <w:rsid w:val="004347F4"/>
    <w:rsid w:val="00466F56"/>
    <w:rsid w:val="00473466"/>
    <w:rsid w:val="00490F2D"/>
    <w:rsid w:val="004B29B7"/>
    <w:rsid w:val="004D0E98"/>
    <w:rsid w:val="004E3F82"/>
    <w:rsid w:val="004E4913"/>
    <w:rsid w:val="004F1C10"/>
    <w:rsid w:val="00502663"/>
    <w:rsid w:val="00525F70"/>
    <w:rsid w:val="005301BE"/>
    <w:rsid w:val="0053742E"/>
    <w:rsid w:val="00563169"/>
    <w:rsid w:val="005951B9"/>
    <w:rsid w:val="0059783E"/>
    <w:rsid w:val="00615FC5"/>
    <w:rsid w:val="006207B6"/>
    <w:rsid w:val="0063273E"/>
    <w:rsid w:val="0063280D"/>
    <w:rsid w:val="00637D1D"/>
    <w:rsid w:val="006437DC"/>
    <w:rsid w:val="006440D9"/>
    <w:rsid w:val="00650565"/>
    <w:rsid w:val="0065321E"/>
    <w:rsid w:val="006866C2"/>
    <w:rsid w:val="006B490A"/>
    <w:rsid w:val="006D68B0"/>
    <w:rsid w:val="006E144F"/>
    <w:rsid w:val="0070005B"/>
    <w:rsid w:val="00712EC3"/>
    <w:rsid w:val="007375D9"/>
    <w:rsid w:val="00737B29"/>
    <w:rsid w:val="00771949"/>
    <w:rsid w:val="00783695"/>
    <w:rsid w:val="007946AA"/>
    <w:rsid w:val="007D2680"/>
    <w:rsid w:val="007D6FD0"/>
    <w:rsid w:val="007F178A"/>
    <w:rsid w:val="007F1CF1"/>
    <w:rsid w:val="0080775E"/>
    <w:rsid w:val="0081661E"/>
    <w:rsid w:val="00833F75"/>
    <w:rsid w:val="00836E77"/>
    <w:rsid w:val="008A64F6"/>
    <w:rsid w:val="008A6EFC"/>
    <w:rsid w:val="008B0483"/>
    <w:rsid w:val="008B3DF0"/>
    <w:rsid w:val="008B5CF0"/>
    <w:rsid w:val="008C19A8"/>
    <w:rsid w:val="008C27E8"/>
    <w:rsid w:val="008D103C"/>
    <w:rsid w:val="008D5332"/>
    <w:rsid w:val="008E33E8"/>
    <w:rsid w:val="008E5BA4"/>
    <w:rsid w:val="008E6A53"/>
    <w:rsid w:val="00905220"/>
    <w:rsid w:val="0092555E"/>
    <w:rsid w:val="00960F71"/>
    <w:rsid w:val="00994DE9"/>
    <w:rsid w:val="009A0D6A"/>
    <w:rsid w:val="009B249F"/>
    <w:rsid w:val="009C7AA1"/>
    <w:rsid w:val="009D01E4"/>
    <w:rsid w:val="009D5B48"/>
    <w:rsid w:val="00A20FC1"/>
    <w:rsid w:val="00A440C3"/>
    <w:rsid w:val="00A47F10"/>
    <w:rsid w:val="00A52B59"/>
    <w:rsid w:val="00A57821"/>
    <w:rsid w:val="00A66191"/>
    <w:rsid w:val="00A77767"/>
    <w:rsid w:val="00A83DD7"/>
    <w:rsid w:val="00A910F9"/>
    <w:rsid w:val="00A95681"/>
    <w:rsid w:val="00AC2572"/>
    <w:rsid w:val="00AC50B6"/>
    <w:rsid w:val="00AC582C"/>
    <w:rsid w:val="00AC5B9D"/>
    <w:rsid w:val="00AD11F1"/>
    <w:rsid w:val="00AD2B6B"/>
    <w:rsid w:val="00AE7C3D"/>
    <w:rsid w:val="00B34C83"/>
    <w:rsid w:val="00B43C9C"/>
    <w:rsid w:val="00B47E3F"/>
    <w:rsid w:val="00B65DD4"/>
    <w:rsid w:val="00B732D5"/>
    <w:rsid w:val="00B91075"/>
    <w:rsid w:val="00B966D7"/>
    <w:rsid w:val="00BA7AF3"/>
    <w:rsid w:val="00BB5890"/>
    <w:rsid w:val="00BB5BCC"/>
    <w:rsid w:val="00BC018C"/>
    <w:rsid w:val="00BC0762"/>
    <w:rsid w:val="00BC2CA6"/>
    <w:rsid w:val="00BC66C7"/>
    <w:rsid w:val="00BE287E"/>
    <w:rsid w:val="00C024AC"/>
    <w:rsid w:val="00C06007"/>
    <w:rsid w:val="00C738DE"/>
    <w:rsid w:val="00C90F6A"/>
    <w:rsid w:val="00C96A2C"/>
    <w:rsid w:val="00CA64AD"/>
    <w:rsid w:val="00CB5EBF"/>
    <w:rsid w:val="00CC032A"/>
    <w:rsid w:val="00CC18B8"/>
    <w:rsid w:val="00CC24FA"/>
    <w:rsid w:val="00CC366B"/>
    <w:rsid w:val="00CC73DE"/>
    <w:rsid w:val="00CE4443"/>
    <w:rsid w:val="00CF01E0"/>
    <w:rsid w:val="00D12CF7"/>
    <w:rsid w:val="00D15282"/>
    <w:rsid w:val="00D20841"/>
    <w:rsid w:val="00D22334"/>
    <w:rsid w:val="00D27C06"/>
    <w:rsid w:val="00D570FC"/>
    <w:rsid w:val="00DA126F"/>
    <w:rsid w:val="00DB1C94"/>
    <w:rsid w:val="00DB7F54"/>
    <w:rsid w:val="00DC36D6"/>
    <w:rsid w:val="00DD7ADB"/>
    <w:rsid w:val="00DE5830"/>
    <w:rsid w:val="00DF3618"/>
    <w:rsid w:val="00E3414E"/>
    <w:rsid w:val="00E7122D"/>
    <w:rsid w:val="00E7157F"/>
    <w:rsid w:val="00E77275"/>
    <w:rsid w:val="00E832B1"/>
    <w:rsid w:val="00E86EF9"/>
    <w:rsid w:val="00EA1A7C"/>
    <w:rsid w:val="00ED6C68"/>
    <w:rsid w:val="00EE04D0"/>
    <w:rsid w:val="00F10172"/>
    <w:rsid w:val="00F1049C"/>
    <w:rsid w:val="00F3164F"/>
    <w:rsid w:val="00F4601B"/>
    <w:rsid w:val="00F51056"/>
    <w:rsid w:val="00F77054"/>
    <w:rsid w:val="00FA4061"/>
    <w:rsid w:val="00FD5392"/>
    <w:rsid w:val="00FD5EAC"/>
    <w:rsid w:val="00FE1A90"/>
    <w:rsid w:val="00FF54E5"/>
    <w:rsid w:val="04C165EA"/>
    <w:rsid w:val="088C1898"/>
    <w:rsid w:val="08BB1E10"/>
    <w:rsid w:val="08F1047C"/>
    <w:rsid w:val="096705FE"/>
    <w:rsid w:val="0BD40DED"/>
    <w:rsid w:val="0C156197"/>
    <w:rsid w:val="0CBC4091"/>
    <w:rsid w:val="0CEB6A06"/>
    <w:rsid w:val="10531D0E"/>
    <w:rsid w:val="11380407"/>
    <w:rsid w:val="18D615B6"/>
    <w:rsid w:val="1E9D2CC5"/>
    <w:rsid w:val="25645836"/>
    <w:rsid w:val="25A506C9"/>
    <w:rsid w:val="25DB0969"/>
    <w:rsid w:val="26AC3528"/>
    <w:rsid w:val="28960F27"/>
    <w:rsid w:val="2C840600"/>
    <w:rsid w:val="2CC77B62"/>
    <w:rsid w:val="349D6428"/>
    <w:rsid w:val="35C55124"/>
    <w:rsid w:val="38553D62"/>
    <w:rsid w:val="38637404"/>
    <w:rsid w:val="39472A89"/>
    <w:rsid w:val="3A601892"/>
    <w:rsid w:val="3C4D058D"/>
    <w:rsid w:val="3D056902"/>
    <w:rsid w:val="3DE800BB"/>
    <w:rsid w:val="3E456075"/>
    <w:rsid w:val="45540BE2"/>
    <w:rsid w:val="46FC1CB1"/>
    <w:rsid w:val="47CF7D6F"/>
    <w:rsid w:val="49DC7E48"/>
    <w:rsid w:val="4EB05CCD"/>
    <w:rsid w:val="50051531"/>
    <w:rsid w:val="512925D6"/>
    <w:rsid w:val="52D84329"/>
    <w:rsid w:val="5C113D8B"/>
    <w:rsid w:val="5E0E7481"/>
    <w:rsid w:val="5FEA4A5D"/>
    <w:rsid w:val="60977A81"/>
    <w:rsid w:val="64702150"/>
    <w:rsid w:val="647F5882"/>
    <w:rsid w:val="692377F9"/>
    <w:rsid w:val="692F25CD"/>
    <w:rsid w:val="6A5B7FC3"/>
    <w:rsid w:val="6B20708F"/>
    <w:rsid w:val="6CB278A9"/>
    <w:rsid w:val="70166B2F"/>
    <w:rsid w:val="73E0006C"/>
    <w:rsid w:val="77382626"/>
    <w:rsid w:val="787E3629"/>
    <w:rsid w:val="7A574779"/>
    <w:rsid w:val="7BAC5845"/>
    <w:rsid w:val="7D9F10C4"/>
    <w:rsid w:val="7DCB58E8"/>
    <w:rsid w:val="7F0B3F56"/>
    <w:rsid w:val="7F33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"/>
    <w:basedOn w:val="1"/>
    <w:qFormat/>
    <w:uiPriority w:val="0"/>
    <w:pPr>
      <w:widowControl/>
      <w:jc w:val="left"/>
    </w:pPr>
    <w:rPr>
      <w:rFonts w:ascii="Tahoma" w:hAnsi="Tahoma" w:cs="仿宋_GB2312"/>
      <w:kern w:val="0"/>
      <w:sz w:val="24"/>
    </w:rPr>
  </w:style>
  <w:style w:type="paragraph" w:customStyle="1" w:styleId="13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7169;&#29256;&#65288;&#39029;&#30721;&#22312;&#20013;&#38388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模版（页码在中间）</Template>
  <Pages>2</Pages>
  <Words>718</Words>
  <Characters>84</Characters>
  <Lines>1</Lines>
  <Paragraphs>1</Paragraphs>
  <TotalTime>7</TotalTime>
  <ScaleCrop>false</ScaleCrop>
  <LinksUpToDate>false</LinksUpToDate>
  <CharactersWithSpaces>801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2020-07-28T03:11:00Z</dcterms:created>
  <dc:creator>ADMIN</dc:creator>
  <cp:lastModifiedBy>wgl</cp:lastModifiedBy>
  <cp:lastPrinted>2020-07-30T07:21:00Z</cp:lastPrinted>
  <dcterms:modified xsi:type="dcterms:W3CDTF">2020-08-19T03:48:34Z</dcterms:modified>
  <dc:title>  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